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B6" w:rsidRDefault="003016B6" w:rsidP="003016B6">
      <w:pPr>
        <w:shd w:val="clear" w:color="auto" w:fill="FFFFFF"/>
        <w:spacing w:after="0" w:line="240" w:lineRule="auto"/>
        <w:jc w:val="center"/>
        <w:rPr>
          <w:rFonts w:eastAsia="Times New Roman" w:cs="Arial"/>
          <w:b/>
          <w:color w:val="555555"/>
        </w:rPr>
      </w:pPr>
      <w:r w:rsidRPr="003016B6">
        <w:rPr>
          <w:rFonts w:eastAsia="Times New Roman" w:cs="Arial"/>
          <w:b/>
          <w:color w:val="555555"/>
        </w:rPr>
        <w:t>The Importance of Social Emotional Learning</w:t>
      </w:r>
      <w:r w:rsidR="00504CDC">
        <w:rPr>
          <w:rFonts w:eastAsia="Times New Roman" w:cs="Arial"/>
          <w:b/>
          <w:color w:val="555555"/>
        </w:rPr>
        <w:t xml:space="preserve">, </w:t>
      </w:r>
      <w:r>
        <w:rPr>
          <w:rFonts w:eastAsia="Times New Roman" w:cs="Arial"/>
          <w:b/>
          <w:color w:val="555555"/>
        </w:rPr>
        <w:t>for ALL Students</w:t>
      </w:r>
      <w:r w:rsidR="00504CDC">
        <w:rPr>
          <w:rFonts w:eastAsia="Times New Roman" w:cs="Arial"/>
          <w:b/>
          <w:color w:val="555555"/>
        </w:rPr>
        <w:t xml:space="preserve"> across ALL Grades</w:t>
      </w:r>
    </w:p>
    <w:p w:rsidR="003016B6" w:rsidRPr="003016B6" w:rsidRDefault="003016B6" w:rsidP="003016B6">
      <w:pPr>
        <w:shd w:val="clear" w:color="auto" w:fill="FFFFFF"/>
        <w:spacing w:after="0" w:line="240" w:lineRule="auto"/>
        <w:jc w:val="center"/>
        <w:rPr>
          <w:rFonts w:eastAsia="Times New Roman" w:cs="Arial"/>
          <w:b/>
          <w:color w:val="555555"/>
        </w:rPr>
      </w:pPr>
    </w:p>
    <w:p w:rsidR="00F7392A" w:rsidRPr="00A67E81" w:rsidRDefault="00F7392A" w:rsidP="00A67E81">
      <w:pPr>
        <w:shd w:val="clear" w:color="auto" w:fill="FFFFFF"/>
        <w:spacing w:after="0" w:line="240" w:lineRule="auto"/>
        <w:ind w:firstLine="720"/>
        <w:rPr>
          <w:rFonts w:eastAsia="Times New Roman" w:cs="Arial"/>
          <w:color w:val="555555"/>
          <w:sz w:val="20"/>
          <w:szCs w:val="20"/>
        </w:rPr>
      </w:pPr>
      <w:r w:rsidRPr="003016B6">
        <w:rPr>
          <w:rFonts w:eastAsia="Times New Roman" w:cs="Arial"/>
          <w:color w:val="555555"/>
          <w:sz w:val="20"/>
          <w:szCs w:val="20"/>
        </w:rPr>
        <w:t xml:space="preserve">Social and Emotional Learning (SEL) is the process through which children and adults acquire and effectively apply the knowledge, attitudes, and skills necessary to understand and manage emotions, </w:t>
      </w:r>
      <w:r w:rsidR="00A67E81">
        <w:rPr>
          <w:rFonts w:eastAsia="Times New Roman" w:cs="Arial"/>
          <w:color w:val="555555"/>
          <w:sz w:val="20"/>
          <w:szCs w:val="20"/>
        </w:rPr>
        <w:t xml:space="preserve">establish </w:t>
      </w:r>
      <w:r w:rsidRPr="003016B6">
        <w:rPr>
          <w:rFonts w:eastAsia="Times New Roman" w:cs="Arial"/>
          <w:color w:val="555555"/>
          <w:sz w:val="20"/>
          <w:szCs w:val="20"/>
        </w:rPr>
        <w:t xml:space="preserve"> and achieve positive goals, feel and show empathy for others, establish and m</w:t>
      </w:r>
      <w:r w:rsidR="00FB1D8E">
        <w:rPr>
          <w:rFonts w:eastAsia="Times New Roman" w:cs="Arial"/>
          <w:color w:val="555555"/>
          <w:sz w:val="20"/>
          <w:szCs w:val="20"/>
        </w:rPr>
        <w:t xml:space="preserve">aintain positive relationships </w:t>
      </w:r>
      <w:r w:rsidRPr="003016B6">
        <w:rPr>
          <w:rFonts w:eastAsia="Times New Roman" w:cs="Arial"/>
          <w:color w:val="555555"/>
          <w:sz w:val="20"/>
          <w:szCs w:val="20"/>
        </w:rPr>
        <w:t>and make responsible decisions. </w:t>
      </w:r>
      <w:r w:rsidR="00291AFF">
        <w:rPr>
          <w:rFonts w:eastAsia="Times New Roman" w:cs="Arial"/>
          <w:color w:val="555555"/>
          <w:sz w:val="20"/>
          <w:szCs w:val="20"/>
        </w:rPr>
        <w:t>SEL</w:t>
      </w:r>
      <w:r w:rsidR="0038576C">
        <w:rPr>
          <w:rFonts w:eastAsia="Times New Roman" w:cs="Arial"/>
          <w:color w:val="555555"/>
          <w:sz w:val="20"/>
          <w:szCs w:val="20"/>
        </w:rPr>
        <w:t xml:space="preserve"> </w:t>
      </w:r>
      <w:r w:rsidR="0038576C" w:rsidRPr="0038576C">
        <w:rPr>
          <w:sz w:val="20"/>
          <w:szCs w:val="20"/>
        </w:rPr>
        <w:t>is critical to developing competencies besides academic content knowledge that are necessary to succeed in college and in careers</w:t>
      </w:r>
      <w:r w:rsidR="001533B8">
        <w:rPr>
          <w:sz w:val="20"/>
          <w:szCs w:val="20"/>
        </w:rPr>
        <w:t xml:space="preserve">. </w:t>
      </w:r>
      <w:r w:rsidR="001533B8" w:rsidRPr="003016B6">
        <w:rPr>
          <w:rFonts w:eastAsia="Times New Roman" w:cs="Arial"/>
          <w:color w:val="555555"/>
          <w:sz w:val="20"/>
          <w:szCs w:val="20"/>
        </w:rPr>
        <w:t>Effective SEL programming begins in preschool and continues through high school.</w:t>
      </w:r>
      <w:r w:rsidR="001533B8" w:rsidRPr="0038576C">
        <w:t xml:space="preserve"> </w:t>
      </w:r>
    </w:p>
    <w:p w:rsidR="00F7392A" w:rsidRPr="003016B6" w:rsidRDefault="00F7392A" w:rsidP="003016B6">
      <w:pPr>
        <w:shd w:val="clear" w:color="auto" w:fill="FFFFFF"/>
        <w:spacing w:after="0" w:line="240" w:lineRule="auto"/>
        <w:ind w:firstLine="720"/>
        <w:rPr>
          <w:rFonts w:eastAsia="Times New Roman" w:cs="Arial"/>
          <w:color w:val="555555"/>
          <w:sz w:val="20"/>
          <w:szCs w:val="20"/>
        </w:rPr>
      </w:pPr>
      <w:r w:rsidRPr="003016B6">
        <w:rPr>
          <w:rFonts w:eastAsia="Times New Roman" w:cs="Arial"/>
          <w:color w:val="555555"/>
          <w:sz w:val="20"/>
          <w:szCs w:val="20"/>
        </w:rPr>
        <w:t>SEL programming is based on the understanding that the best learning emerges in the context of supportive relationships that make learning challenging, engaging, and meaningful. </w:t>
      </w:r>
    </w:p>
    <w:p w:rsidR="001533B8" w:rsidRDefault="00F7392A" w:rsidP="00191674">
      <w:pPr>
        <w:shd w:val="clear" w:color="auto" w:fill="FFFFFF"/>
        <w:spacing w:after="0" w:line="240" w:lineRule="auto"/>
        <w:ind w:firstLine="720"/>
        <w:rPr>
          <w:sz w:val="20"/>
          <w:szCs w:val="20"/>
        </w:rPr>
      </w:pPr>
      <w:r w:rsidRPr="003016B6">
        <w:rPr>
          <w:rFonts w:eastAsia="Times New Roman" w:cs="Arial"/>
          <w:color w:val="555555"/>
          <w:sz w:val="20"/>
          <w:szCs w:val="20"/>
        </w:rPr>
        <w:t xml:space="preserve">Social and emotional skills are critical to being a good student, citizen, and worker. </w:t>
      </w:r>
      <w:r w:rsidR="0038576C" w:rsidRPr="0038576C">
        <w:rPr>
          <w:sz w:val="20"/>
          <w:szCs w:val="20"/>
        </w:rPr>
        <w:t>Workforce demands aside, many call for the 21st century classroom to be student</w:t>
      </w:r>
      <w:r w:rsidR="00A85C55">
        <w:rPr>
          <w:sz w:val="20"/>
          <w:szCs w:val="20"/>
        </w:rPr>
        <w:t>-</w:t>
      </w:r>
      <w:r w:rsidR="0038576C" w:rsidRPr="0038576C">
        <w:rPr>
          <w:sz w:val="20"/>
          <w:szCs w:val="20"/>
        </w:rPr>
        <w:t>centered and</w:t>
      </w:r>
      <w:r w:rsidR="00A85C55">
        <w:rPr>
          <w:sz w:val="20"/>
          <w:szCs w:val="20"/>
        </w:rPr>
        <w:t xml:space="preserve"> to</w:t>
      </w:r>
      <w:r w:rsidR="0038576C" w:rsidRPr="0038576C">
        <w:rPr>
          <w:sz w:val="20"/>
          <w:szCs w:val="20"/>
        </w:rPr>
        <w:t xml:space="preserve"> support individual learning needs. Moreover, students’ ability to learn well depends not just on instruction but also on factors such as the school climate, a sense of belonging with peers, posi</w:t>
      </w:r>
      <w:r w:rsidR="00A67E81">
        <w:rPr>
          <w:sz w:val="20"/>
          <w:szCs w:val="20"/>
        </w:rPr>
        <w:t>tive relationships with educators</w:t>
      </w:r>
      <w:r w:rsidR="0038576C" w:rsidRPr="0038576C">
        <w:rPr>
          <w:sz w:val="20"/>
          <w:szCs w:val="20"/>
        </w:rPr>
        <w:t>, and the feedback they receive. Neuroscience research demonstrates that emotion and cognition are inextricably linked;</w:t>
      </w:r>
      <w:r w:rsidR="0038576C">
        <w:rPr>
          <w:sz w:val="20"/>
          <w:szCs w:val="20"/>
        </w:rPr>
        <w:t xml:space="preserve"> </w:t>
      </w:r>
      <w:r w:rsidR="0038576C" w:rsidRPr="0038576C">
        <w:rPr>
          <w:sz w:val="20"/>
          <w:szCs w:val="20"/>
        </w:rPr>
        <w:t>emotions are critical for all</w:t>
      </w:r>
      <w:r w:rsidR="00191674">
        <w:rPr>
          <w:sz w:val="20"/>
          <w:szCs w:val="20"/>
        </w:rPr>
        <w:t xml:space="preserve"> people to understand, organize</w:t>
      </w:r>
      <w:r w:rsidR="0038576C" w:rsidRPr="0038576C">
        <w:rPr>
          <w:sz w:val="20"/>
          <w:szCs w:val="20"/>
        </w:rPr>
        <w:t xml:space="preserve"> and make connections between </w:t>
      </w:r>
      <w:r w:rsidR="0038576C">
        <w:rPr>
          <w:sz w:val="20"/>
          <w:szCs w:val="20"/>
        </w:rPr>
        <w:t>even “pure” academic concepts</w:t>
      </w:r>
      <w:r w:rsidR="0038576C" w:rsidRPr="0038576C">
        <w:rPr>
          <w:sz w:val="20"/>
          <w:szCs w:val="20"/>
        </w:rPr>
        <w:t>.</w:t>
      </w:r>
      <w:r w:rsidR="0038576C">
        <w:rPr>
          <w:sz w:val="20"/>
          <w:szCs w:val="20"/>
        </w:rPr>
        <w:t xml:space="preserve"> </w:t>
      </w:r>
    </w:p>
    <w:p w:rsidR="0038576C" w:rsidRPr="001533B8" w:rsidRDefault="00F7392A" w:rsidP="001533B8">
      <w:pPr>
        <w:shd w:val="clear" w:color="auto" w:fill="FFFFFF"/>
        <w:spacing w:after="0" w:line="240" w:lineRule="auto"/>
        <w:ind w:firstLine="720"/>
        <w:rPr>
          <w:rFonts w:eastAsia="Times New Roman" w:cs="Arial"/>
          <w:color w:val="555555"/>
          <w:sz w:val="20"/>
          <w:szCs w:val="20"/>
        </w:rPr>
      </w:pPr>
      <w:r w:rsidRPr="003016B6">
        <w:rPr>
          <w:rFonts w:eastAsia="Times New Roman" w:cs="Arial"/>
          <w:color w:val="555555"/>
          <w:sz w:val="20"/>
          <w:szCs w:val="20"/>
        </w:rPr>
        <w:t>Many risky behaviors (e.g., drug use, violence, bullying, and dropping out) can be prevented or reduced when multiyear, integrated efforts are used to develop students' social and emotional skills. This is best done through effective classroom instruction, student engagement in positive activities in and out of the classroom, and broad parent and community involvement in program planning, implementation, and evaluation. </w:t>
      </w:r>
    </w:p>
    <w:p w:rsidR="00BD297D" w:rsidRDefault="0038576C" w:rsidP="00A67E81">
      <w:pPr>
        <w:shd w:val="clear" w:color="auto" w:fill="FFFFFF"/>
        <w:spacing w:after="0" w:line="240" w:lineRule="auto"/>
        <w:ind w:firstLine="720"/>
        <w:rPr>
          <w:rFonts w:eastAsia="Times New Roman" w:cs="Arial"/>
          <w:color w:val="555555"/>
          <w:sz w:val="20"/>
          <w:szCs w:val="20"/>
        </w:rPr>
      </w:pPr>
      <w:r w:rsidRPr="0038576C">
        <w:rPr>
          <w:sz w:val="20"/>
          <w:szCs w:val="20"/>
        </w:rPr>
        <w:t>As Maurice Elias, the head of Rutgers University’s Social Emotional Learning Lab, has stated, schools have a “moral and ethical imperative” to take responsibility for students’ well-being, not just their academic knowledge.</w:t>
      </w:r>
    </w:p>
    <w:p w:rsidR="00A67E81" w:rsidRPr="00A67E81" w:rsidRDefault="00A67E81" w:rsidP="00A67E81">
      <w:pPr>
        <w:shd w:val="clear" w:color="auto" w:fill="FFFFFF"/>
        <w:spacing w:after="0" w:line="240" w:lineRule="auto"/>
        <w:ind w:firstLine="720"/>
        <w:rPr>
          <w:rFonts w:eastAsia="Times New Roman" w:cs="Arial"/>
          <w:color w:val="555555"/>
          <w:sz w:val="20"/>
          <w:szCs w:val="20"/>
        </w:rPr>
      </w:pPr>
    </w:p>
    <w:p w:rsidR="00642718" w:rsidRPr="0051075C" w:rsidRDefault="00265AF2" w:rsidP="00A67E81">
      <w:pPr>
        <w:jc w:val="center"/>
      </w:pPr>
      <w:r>
        <w:rPr>
          <w:noProof/>
        </w:rPr>
        <w:drawing>
          <wp:inline distT="0" distB="0" distL="0" distR="0">
            <wp:extent cx="5011387" cy="2953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 Graphic Picture .jpg"/>
                    <pic:cNvPicPr/>
                  </pic:nvPicPr>
                  <pic:blipFill>
                    <a:blip r:embed="rId6">
                      <a:extLst>
                        <a:ext uri="{28A0092B-C50C-407E-A947-70E740481C1C}">
                          <a14:useLocalDpi xmlns:a14="http://schemas.microsoft.com/office/drawing/2010/main" val="0"/>
                        </a:ext>
                      </a:extLst>
                    </a:blip>
                    <a:stretch>
                      <a:fillRect/>
                    </a:stretch>
                  </pic:blipFill>
                  <pic:spPr>
                    <a:xfrm>
                      <a:off x="0" y="0"/>
                      <a:ext cx="5011493" cy="2953889"/>
                    </a:xfrm>
                    <a:prstGeom prst="rect">
                      <a:avLst/>
                    </a:prstGeom>
                  </pic:spPr>
                </pic:pic>
              </a:graphicData>
            </a:graphic>
          </wp:inline>
        </w:drawing>
      </w:r>
    </w:p>
    <w:p w:rsidR="006416D0" w:rsidRPr="006416D0" w:rsidRDefault="006416D0" w:rsidP="006416D0">
      <w:pPr>
        <w:shd w:val="clear" w:color="auto" w:fill="FFFFFF"/>
        <w:spacing w:after="0" w:line="240" w:lineRule="auto"/>
        <w:outlineLvl w:val="0"/>
        <w:rPr>
          <w:rFonts w:eastAsia="Times New Roman" w:cs="Arial"/>
          <w:b/>
          <w:color w:val="404040"/>
          <w:kern w:val="36"/>
          <w:sz w:val="18"/>
          <w:szCs w:val="18"/>
        </w:rPr>
      </w:pPr>
    </w:p>
    <w:p w:rsidR="00F7392A" w:rsidRPr="00F7392A" w:rsidRDefault="00F7392A" w:rsidP="003016B6">
      <w:pPr>
        <w:shd w:val="clear" w:color="auto" w:fill="FFFFFF"/>
        <w:spacing w:after="0" w:line="240" w:lineRule="auto"/>
        <w:jc w:val="center"/>
        <w:outlineLvl w:val="0"/>
        <w:rPr>
          <w:rFonts w:eastAsia="Times New Roman" w:cs="Arial"/>
          <w:b/>
          <w:color w:val="404040"/>
          <w:kern w:val="36"/>
          <w:sz w:val="20"/>
          <w:szCs w:val="20"/>
        </w:rPr>
      </w:pPr>
      <w:r w:rsidRPr="00F7392A">
        <w:rPr>
          <w:rFonts w:eastAsia="Times New Roman" w:cs="Arial"/>
          <w:b/>
          <w:color w:val="404040"/>
          <w:kern w:val="36"/>
          <w:sz w:val="20"/>
          <w:szCs w:val="20"/>
        </w:rPr>
        <w:t>Outcomes Associated with the Five Competencies</w:t>
      </w:r>
    </w:p>
    <w:p w:rsidR="00F7392A" w:rsidRPr="003016B6" w:rsidRDefault="00F7392A" w:rsidP="00C469FD">
      <w:pPr>
        <w:keepNext/>
        <w:keepLines/>
        <w:shd w:val="clear" w:color="auto" w:fill="FFFFFF"/>
        <w:spacing w:after="0" w:line="240" w:lineRule="auto"/>
        <w:outlineLvl w:val="1"/>
        <w:rPr>
          <w:rFonts w:eastAsiaTheme="majorEastAsia" w:cs="Arial"/>
          <w:color w:val="404040"/>
          <w:sz w:val="20"/>
          <w:szCs w:val="20"/>
        </w:rPr>
      </w:pPr>
      <w:r w:rsidRPr="00F7392A">
        <w:rPr>
          <w:rFonts w:eastAsiaTheme="majorEastAsia" w:cs="Arial"/>
          <w:color w:val="404040"/>
          <w:sz w:val="20"/>
          <w:szCs w:val="20"/>
        </w:rPr>
        <w:t>The short-term go</w:t>
      </w:r>
      <w:r w:rsidRPr="003016B6">
        <w:rPr>
          <w:rFonts w:eastAsiaTheme="majorEastAsia" w:cs="Arial"/>
          <w:color w:val="404040"/>
          <w:sz w:val="20"/>
          <w:szCs w:val="20"/>
        </w:rPr>
        <w:t xml:space="preserve">als of SEL programs are to: </w:t>
      </w:r>
    </w:p>
    <w:p w:rsidR="00F7392A" w:rsidRPr="003016B6" w:rsidRDefault="00F7392A" w:rsidP="005E0F0F">
      <w:pPr>
        <w:pStyle w:val="ListParagraph"/>
        <w:keepNext/>
        <w:keepLines/>
        <w:numPr>
          <w:ilvl w:val="0"/>
          <w:numId w:val="4"/>
        </w:numPr>
        <w:shd w:val="clear" w:color="auto" w:fill="FFFFFF"/>
        <w:spacing w:after="0" w:line="240" w:lineRule="auto"/>
        <w:outlineLvl w:val="1"/>
        <w:rPr>
          <w:rFonts w:eastAsiaTheme="majorEastAsia" w:cs="Arial"/>
          <w:color w:val="404040"/>
          <w:sz w:val="20"/>
          <w:szCs w:val="20"/>
        </w:rPr>
      </w:pPr>
      <w:r w:rsidRPr="003016B6">
        <w:rPr>
          <w:rFonts w:eastAsiaTheme="majorEastAsia" w:cs="Arial"/>
          <w:color w:val="404040"/>
          <w:sz w:val="20"/>
          <w:szCs w:val="20"/>
        </w:rPr>
        <w:t>promote students’ self-awareness, self- management,</w:t>
      </w:r>
      <w:r w:rsidR="00933934">
        <w:rPr>
          <w:rFonts w:eastAsiaTheme="majorEastAsia" w:cs="Arial"/>
          <w:color w:val="404040"/>
          <w:sz w:val="20"/>
          <w:szCs w:val="20"/>
        </w:rPr>
        <w:t xml:space="preserve"> social-awareness, relationship</w:t>
      </w:r>
      <w:r w:rsidRPr="003016B6">
        <w:rPr>
          <w:rFonts w:eastAsiaTheme="majorEastAsia" w:cs="Arial"/>
          <w:color w:val="404040"/>
          <w:sz w:val="20"/>
          <w:szCs w:val="20"/>
        </w:rPr>
        <w:t xml:space="preserve"> and responsible decision-making skills</w:t>
      </w:r>
    </w:p>
    <w:p w:rsidR="00F7392A" w:rsidRPr="003016B6" w:rsidRDefault="00F7392A" w:rsidP="00F7392A">
      <w:pPr>
        <w:pStyle w:val="ListParagraph"/>
        <w:keepNext/>
        <w:keepLines/>
        <w:numPr>
          <w:ilvl w:val="0"/>
          <w:numId w:val="4"/>
        </w:numPr>
        <w:shd w:val="clear" w:color="auto" w:fill="FFFFFF"/>
        <w:spacing w:after="0" w:line="240" w:lineRule="auto"/>
        <w:outlineLvl w:val="1"/>
        <w:rPr>
          <w:rFonts w:eastAsiaTheme="majorEastAsia" w:cs="Arial"/>
          <w:color w:val="404040"/>
          <w:sz w:val="20"/>
          <w:szCs w:val="20"/>
        </w:rPr>
      </w:pPr>
      <w:proofErr w:type="gramStart"/>
      <w:r w:rsidRPr="003016B6">
        <w:rPr>
          <w:rFonts w:eastAsiaTheme="majorEastAsia" w:cs="Arial"/>
          <w:color w:val="404040"/>
          <w:sz w:val="20"/>
          <w:szCs w:val="20"/>
        </w:rPr>
        <w:t>improve</w:t>
      </w:r>
      <w:proofErr w:type="gramEnd"/>
      <w:r w:rsidRPr="003016B6">
        <w:rPr>
          <w:rFonts w:eastAsiaTheme="majorEastAsia" w:cs="Arial"/>
          <w:color w:val="404040"/>
          <w:sz w:val="20"/>
          <w:szCs w:val="20"/>
        </w:rPr>
        <w:t xml:space="preserve"> student attitudes and </w:t>
      </w:r>
      <w:r w:rsidR="00A67E81">
        <w:rPr>
          <w:rFonts w:eastAsiaTheme="majorEastAsia" w:cs="Arial"/>
          <w:color w:val="404040"/>
          <w:sz w:val="20"/>
          <w:szCs w:val="20"/>
        </w:rPr>
        <w:t xml:space="preserve">beliefs about self, others, </w:t>
      </w:r>
      <w:r w:rsidRPr="003016B6">
        <w:rPr>
          <w:rFonts w:eastAsiaTheme="majorEastAsia" w:cs="Arial"/>
          <w:color w:val="404040"/>
          <w:sz w:val="20"/>
          <w:szCs w:val="20"/>
        </w:rPr>
        <w:t>school</w:t>
      </w:r>
      <w:r w:rsidR="00A67E81">
        <w:rPr>
          <w:rFonts w:eastAsiaTheme="majorEastAsia" w:cs="Arial"/>
          <w:color w:val="404040"/>
          <w:sz w:val="20"/>
          <w:szCs w:val="20"/>
        </w:rPr>
        <w:t>, and community</w:t>
      </w:r>
      <w:r w:rsidRPr="003016B6">
        <w:rPr>
          <w:rFonts w:eastAsiaTheme="majorEastAsia" w:cs="Arial"/>
          <w:color w:val="404040"/>
          <w:sz w:val="20"/>
          <w:szCs w:val="20"/>
        </w:rPr>
        <w:t>.</w:t>
      </w:r>
    </w:p>
    <w:p w:rsidR="00F7392A" w:rsidRPr="003016B6" w:rsidRDefault="00F7392A" w:rsidP="005E0F0F">
      <w:pPr>
        <w:shd w:val="clear" w:color="auto" w:fill="FFFFFF"/>
        <w:spacing w:after="0" w:line="240" w:lineRule="auto"/>
        <w:rPr>
          <w:rFonts w:eastAsia="Times New Roman" w:cs="Arial"/>
          <w:color w:val="555555"/>
          <w:sz w:val="20"/>
          <w:szCs w:val="20"/>
        </w:rPr>
      </w:pPr>
      <w:r w:rsidRPr="00F7392A">
        <w:rPr>
          <w:rFonts w:eastAsia="Times New Roman" w:cs="Arial"/>
          <w:color w:val="555555"/>
          <w:sz w:val="20"/>
          <w:szCs w:val="20"/>
        </w:rPr>
        <w:t>These, in turn, provide a foundation for better adjustment and academic performance as reflected in more positive social behaviors and peer relationships, fewer conduct prob</w:t>
      </w:r>
      <w:r w:rsidR="00933934">
        <w:rPr>
          <w:rFonts w:eastAsia="Times New Roman" w:cs="Arial"/>
          <w:color w:val="555555"/>
          <w:sz w:val="20"/>
          <w:szCs w:val="20"/>
        </w:rPr>
        <w:t>lems, less emotional distress</w:t>
      </w:r>
      <w:proofErr w:type="gramStart"/>
      <w:r w:rsidR="00933934">
        <w:rPr>
          <w:rFonts w:eastAsia="Times New Roman" w:cs="Arial"/>
          <w:color w:val="555555"/>
          <w:sz w:val="20"/>
          <w:szCs w:val="20"/>
        </w:rPr>
        <w:t xml:space="preserve">, </w:t>
      </w:r>
      <w:r w:rsidRPr="00F7392A">
        <w:rPr>
          <w:rFonts w:eastAsia="Times New Roman" w:cs="Arial"/>
          <w:color w:val="555555"/>
          <w:sz w:val="20"/>
          <w:szCs w:val="20"/>
        </w:rPr>
        <w:t xml:space="preserve"> improved</w:t>
      </w:r>
      <w:proofErr w:type="gramEnd"/>
      <w:r w:rsidRPr="00F7392A">
        <w:rPr>
          <w:rFonts w:eastAsia="Times New Roman" w:cs="Arial"/>
          <w:color w:val="555555"/>
          <w:sz w:val="20"/>
          <w:szCs w:val="20"/>
        </w:rPr>
        <w:t xml:space="preserve"> grades and test scores.</w:t>
      </w:r>
    </w:p>
    <w:p w:rsidR="00F7392A" w:rsidRPr="00F7392A" w:rsidRDefault="00F7392A" w:rsidP="00F7392A">
      <w:pPr>
        <w:shd w:val="clear" w:color="auto" w:fill="FFFFFF"/>
        <w:spacing w:after="0" w:line="240" w:lineRule="auto"/>
        <w:rPr>
          <w:rFonts w:eastAsia="Times New Roman" w:cs="Arial"/>
          <w:color w:val="555555"/>
        </w:rPr>
      </w:pPr>
    </w:p>
    <w:p w:rsidR="00F7392A" w:rsidRPr="00F7392A" w:rsidRDefault="00F7392A" w:rsidP="00F7392A">
      <w:pPr>
        <w:shd w:val="clear" w:color="auto" w:fill="FFFFFF"/>
        <w:spacing w:line="0" w:lineRule="auto"/>
        <w:jc w:val="center"/>
        <w:rPr>
          <w:rFonts w:cs="Arial"/>
          <w:color w:val="555555"/>
          <w:sz w:val="21"/>
          <w:szCs w:val="21"/>
        </w:rPr>
      </w:pPr>
      <w:r w:rsidRPr="00F7392A">
        <w:rPr>
          <w:rFonts w:cs="Arial"/>
          <w:noProof/>
          <w:color w:val="555555"/>
          <w:sz w:val="21"/>
          <w:szCs w:val="21"/>
        </w:rPr>
        <w:drawing>
          <wp:inline distT="0" distB="0" distL="0" distR="0" wp14:anchorId="5228F8DD" wp14:editId="08E01E84">
            <wp:extent cx="5226050" cy="1911350"/>
            <wp:effectExtent l="0" t="0" r="0" b="0"/>
            <wp:docPr id="2" name="Picture 2" descr="outcom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comes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915995"/>
                    </a:xfrm>
                    <a:prstGeom prst="rect">
                      <a:avLst/>
                    </a:prstGeom>
                    <a:noFill/>
                    <a:ln>
                      <a:noFill/>
                    </a:ln>
                  </pic:spPr>
                </pic:pic>
              </a:graphicData>
            </a:graphic>
          </wp:inline>
        </w:drawing>
      </w:r>
    </w:p>
    <w:p w:rsidR="00F7392A" w:rsidRPr="00F7392A" w:rsidRDefault="00F7392A" w:rsidP="0069177A">
      <w:pPr>
        <w:shd w:val="clear" w:color="auto" w:fill="FFFFFF"/>
        <w:spacing w:after="0" w:line="240" w:lineRule="auto"/>
        <w:ind w:right="450" w:firstLine="720"/>
        <w:rPr>
          <w:rFonts w:eastAsia="Times New Roman" w:cs="Arial"/>
          <w:color w:val="555555"/>
          <w:sz w:val="20"/>
          <w:szCs w:val="20"/>
        </w:rPr>
      </w:pPr>
      <w:r w:rsidRPr="00F7392A">
        <w:rPr>
          <w:rFonts w:eastAsia="Times New Roman" w:cs="Arial"/>
          <w:color w:val="555555"/>
          <w:sz w:val="20"/>
          <w:szCs w:val="20"/>
        </w:rPr>
        <w:t xml:space="preserve">There is a growing awareness in the U.S. among educators and policymakers about the importance of social and emotional development for successful student performance </w:t>
      </w:r>
      <w:r w:rsidR="00933934">
        <w:rPr>
          <w:rFonts w:eastAsia="Times New Roman" w:cs="Arial"/>
          <w:color w:val="555555"/>
          <w:sz w:val="20"/>
          <w:szCs w:val="20"/>
        </w:rPr>
        <w:t xml:space="preserve">especially </w:t>
      </w:r>
      <w:r w:rsidRPr="00F7392A">
        <w:rPr>
          <w:rFonts w:eastAsia="Times New Roman" w:cs="Arial"/>
          <w:color w:val="555555"/>
          <w:sz w:val="20"/>
          <w:szCs w:val="20"/>
        </w:rPr>
        <w:t>in preschool and elementary school. The five sets of SEL competencies are important from very early in life but are especially relevant as children begin to spend time with adults outside the home and to socialize with peers.</w:t>
      </w:r>
    </w:p>
    <w:p w:rsidR="00F7392A" w:rsidRDefault="00F7392A" w:rsidP="00F7392A">
      <w:pPr>
        <w:shd w:val="clear" w:color="auto" w:fill="FFFFFF"/>
        <w:spacing w:after="0" w:line="240" w:lineRule="auto"/>
        <w:ind w:right="540"/>
        <w:rPr>
          <w:rFonts w:eastAsia="Times New Roman" w:cs="Arial"/>
          <w:color w:val="555555"/>
          <w:sz w:val="20"/>
          <w:szCs w:val="20"/>
        </w:rPr>
      </w:pPr>
      <w:r w:rsidRPr="00F7392A">
        <w:rPr>
          <w:rFonts w:eastAsia="Times New Roman" w:cs="Arial"/>
          <w:color w:val="555555"/>
          <w:sz w:val="20"/>
          <w:szCs w:val="20"/>
        </w:rPr>
        <w:t>Social and emotional skills play a role in determining how well-equipped children will be to meet the dem</w:t>
      </w:r>
      <w:r w:rsidR="00784BB7">
        <w:rPr>
          <w:rFonts w:eastAsia="Times New Roman" w:cs="Arial"/>
          <w:color w:val="555555"/>
          <w:sz w:val="20"/>
          <w:szCs w:val="20"/>
        </w:rPr>
        <w:t>ands of the classroom and if they</w:t>
      </w:r>
      <w:r w:rsidRPr="00F7392A">
        <w:rPr>
          <w:rFonts w:eastAsia="Times New Roman" w:cs="Arial"/>
          <w:color w:val="555555"/>
          <w:sz w:val="20"/>
          <w:szCs w:val="20"/>
        </w:rPr>
        <w:t xml:space="preserve"> are able to engage fully in learning and benefit from instruction. </w:t>
      </w:r>
    </w:p>
    <w:p w:rsidR="00F80CAE" w:rsidRDefault="00F80CAE" w:rsidP="00A67E81">
      <w:pPr>
        <w:shd w:val="clear" w:color="auto" w:fill="FFFFFF"/>
        <w:spacing w:after="0" w:line="240" w:lineRule="auto"/>
        <w:ind w:right="540"/>
        <w:jc w:val="center"/>
        <w:rPr>
          <w:rFonts w:eastAsia="Times New Roman" w:cs="Arial"/>
          <w:b/>
          <w:color w:val="555555"/>
          <w:sz w:val="20"/>
          <w:szCs w:val="20"/>
        </w:rPr>
      </w:pPr>
    </w:p>
    <w:p w:rsidR="00A67E81" w:rsidRDefault="00A67E81" w:rsidP="00A67E81">
      <w:pPr>
        <w:shd w:val="clear" w:color="auto" w:fill="FFFFFF"/>
        <w:spacing w:after="0" w:line="240" w:lineRule="auto"/>
        <w:ind w:right="540"/>
        <w:jc w:val="center"/>
        <w:rPr>
          <w:rFonts w:eastAsia="Times New Roman" w:cs="Arial"/>
          <w:b/>
          <w:color w:val="555555"/>
          <w:sz w:val="20"/>
          <w:szCs w:val="20"/>
        </w:rPr>
      </w:pPr>
      <w:r w:rsidRPr="00A67E81">
        <w:rPr>
          <w:rFonts w:eastAsia="Times New Roman" w:cs="Arial"/>
          <w:b/>
          <w:color w:val="555555"/>
          <w:sz w:val="20"/>
          <w:szCs w:val="20"/>
        </w:rPr>
        <w:t>Soc</w:t>
      </w:r>
      <w:r w:rsidR="004A0622">
        <w:rPr>
          <w:rFonts w:eastAsia="Times New Roman" w:cs="Arial"/>
          <w:b/>
          <w:color w:val="555555"/>
          <w:sz w:val="20"/>
          <w:szCs w:val="20"/>
        </w:rPr>
        <w:t>ial Emotional Leaning a</w:t>
      </w:r>
      <w:r w:rsidR="00C469FD">
        <w:rPr>
          <w:rFonts w:eastAsia="Times New Roman" w:cs="Arial"/>
          <w:b/>
          <w:color w:val="555555"/>
          <w:sz w:val="20"/>
          <w:szCs w:val="20"/>
        </w:rPr>
        <w:t>cross Multi-Tiered Systems of Support</w:t>
      </w:r>
      <w:r w:rsidR="004A0622">
        <w:rPr>
          <w:rFonts w:eastAsia="Times New Roman" w:cs="Arial"/>
          <w:b/>
          <w:color w:val="555555"/>
          <w:sz w:val="20"/>
          <w:szCs w:val="20"/>
        </w:rPr>
        <w:t xml:space="preserve"> (MTSS)</w:t>
      </w:r>
    </w:p>
    <w:p w:rsidR="00A67E81" w:rsidRDefault="00A67E81" w:rsidP="00A67E81">
      <w:pPr>
        <w:shd w:val="clear" w:color="auto" w:fill="FFFFFF"/>
        <w:spacing w:after="0" w:line="240" w:lineRule="auto"/>
        <w:ind w:right="540"/>
        <w:rPr>
          <w:rFonts w:eastAsia="Times New Roman" w:cs="Arial"/>
          <w:color w:val="555555"/>
          <w:sz w:val="20"/>
          <w:szCs w:val="20"/>
        </w:rPr>
      </w:pPr>
      <w:r>
        <w:rPr>
          <w:rFonts w:eastAsia="Times New Roman" w:cs="Arial"/>
          <w:color w:val="555555"/>
          <w:sz w:val="20"/>
          <w:szCs w:val="20"/>
        </w:rPr>
        <w:t>“For SEL skills applied for students at the Tier 1 level, the access to these skills is embedded within the authentic curricula. Some students may need more specific skill training and practice utilizing Tier 2 and Tier 3 interventions (such as small group or individual situations, settings or programs). “</w:t>
      </w:r>
    </w:p>
    <w:p w:rsidR="00A67E81" w:rsidRPr="00A67E81" w:rsidRDefault="00A67E81" w:rsidP="00A67E81">
      <w:pPr>
        <w:shd w:val="clear" w:color="auto" w:fill="FFFFFF"/>
        <w:spacing w:after="0" w:line="240" w:lineRule="auto"/>
        <w:ind w:right="540"/>
        <w:rPr>
          <w:rFonts w:eastAsia="Times New Roman" w:cs="Arial"/>
          <w:color w:val="555555"/>
          <w:sz w:val="18"/>
          <w:szCs w:val="18"/>
        </w:rPr>
      </w:pPr>
      <w:r w:rsidRPr="00A67E81">
        <w:rPr>
          <w:rFonts w:eastAsia="Times New Roman" w:cs="Arial"/>
          <w:color w:val="555555"/>
          <w:sz w:val="18"/>
          <w:szCs w:val="18"/>
        </w:rPr>
        <w:t>Mosley, IDEA Resource CADRE, 2016</w:t>
      </w:r>
    </w:p>
    <w:p w:rsidR="00F7392A" w:rsidRPr="00F7392A" w:rsidRDefault="00F7392A" w:rsidP="003F18B4">
      <w:pPr>
        <w:shd w:val="clear" w:color="auto" w:fill="FFFFFF"/>
        <w:spacing w:after="0" w:line="240" w:lineRule="auto"/>
        <w:ind w:right="540"/>
        <w:rPr>
          <w:rFonts w:eastAsia="Times New Roman" w:cs="Arial"/>
          <w:b/>
          <w:color w:val="555555"/>
          <w:sz w:val="20"/>
          <w:szCs w:val="20"/>
        </w:rPr>
      </w:pPr>
    </w:p>
    <w:p w:rsidR="00F7392A" w:rsidRPr="00F7392A" w:rsidRDefault="00F7392A" w:rsidP="0069177A">
      <w:pPr>
        <w:keepNext/>
        <w:keepLines/>
        <w:shd w:val="clear" w:color="auto" w:fill="FFFFFF"/>
        <w:spacing w:after="0" w:line="240" w:lineRule="auto"/>
        <w:jc w:val="center"/>
        <w:outlineLvl w:val="1"/>
        <w:rPr>
          <w:rFonts w:eastAsiaTheme="majorEastAsia" w:cs="Arial"/>
          <w:b/>
          <w:color w:val="404040"/>
          <w:sz w:val="20"/>
          <w:szCs w:val="20"/>
        </w:rPr>
      </w:pPr>
      <w:r w:rsidRPr="00F7392A">
        <w:rPr>
          <w:rFonts w:eastAsiaTheme="majorEastAsia" w:cs="Arial"/>
          <w:b/>
          <w:color w:val="404040"/>
          <w:sz w:val="20"/>
          <w:szCs w:val="20"/>
        </w:rPr>
        <w:t>Powerful Evidence Supporting the Impact of Enhancing Students' SEL</w:t>
      </w:r>
    </w:p>
    <w:p w:rsidR="00F7392A" w:rsidRPr="00F7392A" w:rsidRDefault="00F7392A" w:rsidP="0069177A">
      <w:pPr>
        <w:shd w:val="clear" w:color="auto" w:fill="FFFFFF"/>
        <w:spacing w:after="0" w:line="240" w:lineRule="auto"/>
        <w:ind w:right="450" w:firstLine="360"/>
        <w:rPr>
          <w:rFonts w:cs="Arial"/>
          <w:color w:val="555555"/>
          <w:sz w:val="20"/>
          <w:szCs w:val="20"/>
        </w:rPr>
      </w:pPr>
      <w:r w:rsidRPr="00F7392A">
        <w:rPr>
          <w:rFonts w:cs="Arial"/>
          <w:color w:val="555555"/>
          <w:sz w:val="20"/>
          <w:szCs w:val="20"/>
        </w:rPr>
        <w:t xml:space="preserve">Research shows that SEL can have a positive impact on school climate and promote a host of academic, social, and emotional benefits for students. </w:t>
      </w:r>
      <w:proofErr w:type="spellStart"/>
      <w:r w:rsidRPr="00F7392A">
        <w:rPr>
          <w:rFonts w:cs="Arial"/>
          <w:color w:val="555555"/>
          <w:sz w:val="20"/>
          <w:szCs w:val="20"/>
        </w:rPr>
        <w:t>Durlak</w:t>
      </w:r>
      <w:proofErr w:type="spellEnd"/>
      <w:r w:rsidRPr="00F7392A">
        <w:rPr>
          <w:rFonts w:cs="Arial"/>
          <w:color w:val="555555"/>
          <w:sz w:val="20"/>
          <w:szCs w:val="20"/>
        </w:rPr>
        <w:t xml:space="preserve">, </w:t>
      </w:r>
      <w:proofErr w:type="spellStart"/>
      <w:r w:rsidRPr="00F7392A">
        <w:rPr>
          <w:rFonts w:cs="Arial"/>
          <w:color w:val="555555"/>
          <w:sz w:val="20"/>
          <w:szCs w:val="20"/>
        </w:rPr>
        <w:t>Weissbe</w:t>
      </w:r>
      <w:r w:rsidR="006D4460">
        <w:rPr>
          <w:rFonts w:cs="Arial"/>
          <w:color w:val="555555"/>
          <w:sz w:val="20"/>
          <w:szCs w:val="20"/>
        </w:rPr>
        <w:t>rg</w:t>
      </w:r>
      <w:proofErr w:type="spellEnd"/>
      <w:r w:rsidR="006D4460">
        <w:rPr>
          <w:rFonts w:cs="Arial"/>
          <w:color w:val="555555"/>
          <w:sz w:val="20"/>
          <w:szCs w:val="20"/>
        </w:rPr>
        <w:t xml:space="preserve"> et al.’s</w:t>
      </w:r>
      <w:bookmarkStart w:id="0" w:name="_GoBack"/>
      <w:bookmarkEnd w:id="0"/>
      <w:r w:rsidRPr="00F7392A">
        <w:rPr>
          <w:rFonts w:cs="Arial"/>
          <w:color w:val="555555"/>
          <w:sz w:val="20"/>
          <w:szCs w:val="20"/>
        </w:rPr>
        <w:t xml:space="preserve"> recent meta-analysis of 213 rigorous studies of SEL in schools indicates that students receiving quality SEL instruction demonstrated:</w:t>
      </w:r>
    </w:p>
    <w:p w:rsidR="00F7392A" w:rsidRPr="00F7392A" w:rsidRDefault="00F7392A" w:rsidP="00F7392A">
      <w:pPr>
        <w:numPr>
          <w:ilvl w:val="0"/>
          <w:numId w:val="2"/>
        </w:numPr>
        <w:shd w:val="clear" w:color="auto" w:fill="FFFFFF"/>
        <w:spacing w:after="0" w:line="240" w:lineRule="auto"/>
        <w:ind w:right="450"/>
        <w:rPr>
          <w:rFonts w:cs="Arial"/>
          <w:color w:val="555555"/>
          <w:sz w:val="20"/>
          <w:szCs w:val="20"/>
        </w:rPr>
      </w:pPr>
      <w:r w:rsidRPr="003016B6">
        <w:rPr>
          <w:rFonts w:cs="Arial"/>
          <w:b/>
          <w:bCs/>
          <w:color w:val="555555"/>
          <w:sz w:val="20"/>
          <w:szCs w:val="20"/>
        </w:rPr>
        <w:t>better academic performance</w:t>
      </w:r>
      <w:r w:rsidRPr="00F7392A">
        <w:rPr>
          <w:rFonts w:cs="Arial"/>
          <w:color w:val="555555"/>
          <w:sz w:val="20"/>
          <w:szCs w:val="20"/>
        </w:rPr>
        <w:t>: achievement scores an average of 11 percentile points higher than students who did not receive SEL instruction;</w:t>
      </w:r>
    </w:p>
    <w:p w:rsidR="00F7392A" w:rsidRPr="00F7392A" w:rsidRDefault="00F7392A" w:rsidP="00F7392A">
      <w:pPr>
        <w:numPr>
          <w:ilvl w:val="0"/>
          <w:numId w:val="2"/>
        </w:numPr>
        <w:shd w:val="clear" w:color="auto" w:fill="FFFFFF"/>
        <w:spacing w:after="0" w:line="240" w:lineRule="auto"/>
        <w:ind w:right="450"/>
        <w:rPr>
          <w:rFonts w:cs="Arial"/>
          <w:color w:val="555555"/>
          <w:sz w:val="20"/>
          <w:szCs w:val="20"/>
        </w:rPr>
      </w:pPr>
      <w:r w:rsidRPr="003016B6">
        <w:rPr>
          <w:rFonts w:cs="Arial"/>
          <w:b/>
          <w:bCs/>
          <w:color w:val="555555"/>
          <w:sz w:val="20"/>
          <w:szCs w:val="20"/>
        </w:rPr>
        <w:t>improved attitudes and behaviors</w:t>
      </w:r>
      <w:r w:rsidRPr="00F7392A">
        <w:rPr>
          <w:rFonts w:cs="Arial"/>
          <w:color w:val="555555"/>
          <w:sz w:val="20"/>
          <w:szCs w:val="20"/>
        </w:rPr>
        <w:t>: greater motivation to learn, deeper commitment to school, increased time devoted to schoolwork, and better classroom behavior;</w:t>
      </w:r>
    </w:p>
    <w:p w:rsidR="00F7392A" w:rsidRPr="00F7392A" w:rsidRDefault="00F7392A" w:rsidP="00F7392A">
      <w:pPr>
        <w:numPr>
          <w:ilvl w:val="0"/>
          <w:numId w:val="2"/>
        </w:numPr>
        <w:shd w:val="clear" w:color="auto" w:fill="FFFFFF"/>
        <w:spacing w:after="0" w:line="240" w:lineRule="auto"/>
        <w:ind w:right="450"/>
        <w:rPr>
          <w:rFonts w:cs="Arial"/>
          <w:color w:val="555555"/>
          <w:sz w:val="20"/>
          <w:szCs w:val="20"/>
        </w:rPr>
      </w:pPr>
      <w:r w:rsidRPr="003016B6">
        <w:rPr>
          <w:rFonts w:cs="Arial"/>
          <w:b/>
          <w:bCs/>
          <w:color w:val="555555"/>
          <w:sz w:val="20"/>
          <w:szCs w:val="20"/>
        </w:rPr>
        <w:t>fewer negative behaviors</w:t>
      </w:r>
      <w:r w:rsidRPr="00F7392A">
        <w:rPr>
          <w:rFonts w:cs="Arial"/>
          <w:color w:val="555555"/>
          <w:sz w:val="20"/>
          <w:szCs w:val="20"/>
        </w:rPr>
        <w:t>: decreased disruptive class behavior, noncompliance, aggression, delinquent acts, and disciplinary referrals; and</w:t>
      </w:r>
    </w:p>
    <w:p w:rsidR="00F7392A" w:rsidRPr="003016B6" w:rsidRDefault="00F7392A" w:rsidP="00F7392A">
      <w:pPr>
        <w:numPr>
          <w:ilvl w:val="0"/>
          <w:numId w:val="2"/>
        </w:numPr>
        <w:shd w:val="clear" w:color="auto" w:fill="FFFFFF"/>
        <w:spacing w:after="0" w:line="240" w:lineRule="auto"/>
        <w:ind w:right="450"/>
        <w:rPr>
          <w:rFonts w:cs="Arial"/>
          <w:color w:val="555555"/>
          <w:sz w:val="20"/>
          <w:szCs w:val="20"/>
        </w:rPr>
      </w:pPr>
      <w:proofErr w:type="gramStart"/>
      <w:r w:rsidRPr="003016B6">
        <w:rPr>
          <w:rFonts w:cs="Arial"/>
          <w:b/>
          <w:bCs/>
          <w:color w:val="555555"/>
          <w:sz w:val="20"/>
          <w:szCs w:val="20"/>
        </w:rPr>
        <w:t>reduced</w:t>
      </w:r>
      <w:proofErr w:type="gramEnd"/>
      <w:r w:rsidRPr="003016B6">
        <w:rPr>
          <w:rFonts w:cs="Arial"/>
          <w:b/>
          <w:bCs/>
          <w:color w:val="555555"/>
          <w:sz w:val="20"/>
          <w:szCs w:val="20"/>
        </w:rPr>
        <w:t xml:space="preserve"> emotional distress</w:t>
      </w:r>
      <w:r w:rsidRPr="00F7392A">
        <w:rPr>
          <w:rFonts w:cs="Arial"/>
          <w:color w:val="555555"/>
          <w:sz w:val="20"/>
          <w:szCs w:val="20"/>
        </w:rPr>
        <w:t>: fewer reports of student depression, anxiety, stress, and social withdrawal.</w:t>
      </w:r>
    </w:p>
    <w:p w:rsidR="00CB78FD" w:rsidRDefault="00CB78FD" w:rsidP="00CB78FD">
      <w:pPr>
        <w:shd w:val="clear" w:color="auto" w:fill="FFFFFF"/>
        <w:spacing w:after="0" w:line="240" w:lineRule="auto"/>
        <w:ind w:left="720" w:right="450"/>
        <w:rPr>
          <w:rFonts w:cs="Arial"/>
          <w:color w:val="555555"/>
          <w:sz w:val="20"/>
          <w:szCs w:val="20"/>
        </w:rPr>
      </w:pPr>
    </w:p>
    <w:p w:rsidR="0069177A" w:rsidRPr="00F7392A" w:rsidRDefault="0069177A" w:rsidP="0069177A">
      <w:pPr>
        <w:shd w:val="clear" w:color="auto" w:fill="FFFFFF"/>
        <w:spacing w:after="0" w:line="240" w:lineRule="auto"/>
        <w:ind w:left="720" w:right="450"/>
        <w:jc w:val="center"/>
        <w:rPr>
          <w:rFonts w:cs="Arial"/>
          <w:b/>
          <w:color w:val="555555"/>
          <w:sz w:val="20"/>
          <w:szCs w:val="20"/>
        </w:rPr>
      </w:pPr>
      <w:r w:rsidRPr="0069177A">
        <w:rPr>
          <w:rFonts w:cs="Arial"/>
          <w:b/>
          <w:color w:val="555555"/>
          <w:sz w:val="20"/>
          <w:szCs w:val="20"/>
        </w:rPr>
        <w:t>Resources</w:t>
      </w:r>
    </w:p>
    <w:p w:rsidR="0069177A" w:rsidRDefault="0069177A" w:rsidP="00CB78FD">
      <w:pPr>
        <w:shd w:val="clear" w:color="auto" w:fill="FFFFFF"/>
        <w:tabs>
          <w:tab w:val="left" w:pos="7430"/>
        </w:tabs>
        <w:spacing w:after="0" w:line="240" w:lineRule="auto"/>
        <w:rPr>
          <w:rFonts w:eastAsia="Times New Roman" w:cs="Arial"/>
          <w:color w:val="555555"/>
          <w:sz w:val="20"/>
          <w:szCs w:val="20"/>
        </w:rPr>
      </w:pPr>
      <w:r>
        <w:rPr>
          <w:rFonts w:eastAsia="Times New Roman" w:cs="Arial"/>
          <w:color w:val="555555"/>
          <w:sz w:val="20"/>
          <w:szCs w:val="20"/>
        </w:rPr>
        <w:tab/>
      </w:r>
    </w:p>
    <w:p w:rsidR="00642718" w:rsidRDefault="00EB388E" w:rsidP="00642718">
      <w:pPr>
        <w:rPr>
          <w:rFonts w:eastAsia="Times New Roman" w:cs="Arial"/>
          <w:color w:val="555555"/>
          <w:sz w:val="20"/>
          <w:szCs w:val="20"/>
        </w:rPr>
      </w:pPr>
      <w:hyperlink r:id="rId8" w:history="1">
        <w:r w:rsidR="00CB78FD" w:rsidRPr="003016B6">
          <w:rPr>
            <w:rStyle w:val="Hyperlink"/>
            <w:rFonts w:eastAsia="Times New Roman" w:cs="Arial"/>
            <w:sz w:val="20"/>
            <w:szCs w:val="20"/>
          </w:rPr>
          <w:t>www.CASEL.org</w:t>
        </w:r>
      </w:hyperlink>
      <w:r w:rsidR="00CB78FD" w:rsidRPr="003016B6">
        <w:rPr>
          <w:rFonts w:eastAsiaTheme="majorEastAsia" w:cs="Arial"/>
          <w:color w:val="0077C0"/>
          <w:sz w:val="20"/>
          <w:szCs w:val="20"/>
        </w:rPr>
        <w:t xml:space="preserve">    </w:t>
      </w:r>
      <w:hyperlink r:id="rId9" w:history="1">
        <w:r w:rsidR="00F7392A" w:rsidRPr="003016B6">
          <w:rPr>
            <w:rFonts w:eastAsiaTheme="majorEastAsia" w:cs="Arial"/>
            <w:color w:val="0077C0"/>
            <w:sz w:val="20"/>
            <w:szCs w:val="20"/>
            <w:u w:val="single"/>
          </w:rPr>
          <w:t>The Missing Piece</w:t>
        </w:r>
      </w:hyperlink>
      <w:r w:rsidR="00F7392A" w:rsidRPr="00F7392A">
        <w:rPr>
          <w:rFonts w:eastAsia="Times New Roman" w:cs="Arial"/>
          <w:color w:val="555555"/>
          <w:sz w:val="20"/>
          <w:szCs w:val="20"/>
        </w:rPr>
        <w:br/>
      </w:r>
      <w:proofErr w:type="gramStart"/>
      <w:r w:rsidR="00F7392A" w:rsidRPr="00F7392A">
        <w:rPr>
          <w:rFonts w:eastAsia="Times New Roman" w:cs="Arial"/>
          <w:color w:val="555555"/>
          <w:sz w:val="20"/>
          <w:szCs w:val="20"/>
        </w:rPr>
        <w:t>A</w:t>
      </w:r>
      <w:proofErr w:type="gramEnd"/>
      <w:r w:rsidR="00F7392A" w:rsidRPr="00F7392A">
        <w:rPr>
          <w:rFonts w:eastAsia="Times New Roman" w:cs="Arial"/>
          <w:color w:val="555555"/>
          <w:sz w:val="20"/>
          <w:szCs w:val="20"/>
        </w:rPr>
        <w:t xml:space="preserve"> National Teacher Survey on How Social and Emotional Learning Can Empower Children and Transform Schools</w:t>
      </w:r>
    </w:p>
    <w:p w:rsidR="00642718" w:rsidRPr="00642718" w:rsidRDefault="00EB388E" w:rsidP="00642718">
      <w:pPr>
        <w:rPr>
          <w:sz w:val="20"/>
          <w:szCs w:val="20"/>
        </w:rPr>
      </w:pPr>
      <w:hyperlink r:id="rId10" w:history="1">
        <w:r w:rsidR="00642718" w:rsidRPr="00642718">
          <w:rPr>
            <w:rStyle w:val="Hyperlink"/>
            <w:sz w:val="20"/>
            <w:szCs w:val="20"/>
          </w:rPr>
          <w:t>www.ASCD.org/ASCD/pdf/siteascd/policy/sel_policybrief_final_11-16-15.pdf</w:t>
        </w:r>
      </w:hyperlink>
    </w:p>
    <w:p w:rsidR="00F7392A" w:rsidRDefault="00F7392A" w:rsidP="0069177A">
      <w:pPr>
        <w:shd w:val="clear" w:color="auto" w:fill="FFFFFF"/>
        <w:tabs>
          <w:tab w:val="left" w:pos="7430"/>
        </w:tabs>
        <w:spacing w:after="0" w:line="240" w:lineRule="auto"/>
        <w:ind w:left="360"/>
        <w:rPr>
          <w:rFonts w:eastAsia="Times New Roman" w:cs="Arial"/>
          <w:color w:val="555555"/>
          <w:sz w:val="20"/>
          <w:szCs w:val="20"/>
        </w:rPr>
      </w:pPr>
    </w:p>
    <w:p w:rsidR="00642718" w:rsidRPr="00F7392A" w:rsidRDefault="00642718" w:rsidP="0069177A">
      <w:pPr>
        <w:shd w:val="clear" w:color="auto" w:fill="FFFFFF"/>
        <w:tabs>
          <w:tab w:val="left" w:pos="7430"/>
        </w:tabs>
        <w:spacing w:after="0" w:line="240" w:lineRule="auto"/>
        <w:ind w:left="360"/>
        <w:rPr>
          <w:rFonts w:eastAsiaTheme="majorEastAsia" w:cs="Arial"/>
          <w:color w:val="0077C0"/>
          <w:sz w:val="20"/>
          <w:szCs w:val="20"/>
          <w:u w:val="single"/>
        </w:rPr>
      </w:pPr>
    </w:p>
    <w:p w:rsidR="00F7392A" w:rsidRDefault="00F7392A"/>
    <w:sectPr w:rsidR="00F7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6916"/>
    <w:multiLevelType w:val="multilevel"/>
    <w:tmpl w:val="6BD2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C0408"/>
    <w:multiLevelType w:val="multilevel"/>
    <w:tmpl w:val="C0F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40E22"/>
    <w:multiLevelType w:val="hybridMultilevel"/>
    <w:tmpl w:val="F4B09E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733E7546"/>
    <w:multiLevelType w:val="multilevel"/>
    <w:tmpl w:val="A8E8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2A"/>
    <w:rsid w:val="001533B8"/>
    <w:rsid w:val="00191674"/>
    <w:rsid w:val="00265AF2"/>
    <w:rsid w:val="00291AFF"/>
    <w:rsid w:val="003016B6"/>
    <w:rsid w:val="0038576C"/>
    <w:rsid w:val="003F18B4"/>
    <w:rsid w:val="004A0622"/>
    <w:rsid w:val="00504CDC"/>
    <w:rsid w:val="0051075C"/>
    <w:rsid w:val="005E0F0F"/>
    <w:rsid w:val="006416D0"/>
    <w:rsid w:val="00642718"/>
    <w:rsid w:val="006810A6"/>
    <w:rsid w:val="0069177A"/>
    <w:rsid w:val="006D4460"/>
    <w:rsid w:val="00784BB7"/>
    <w:rsid w:val="00933934"/>
    <w:rsid w:val="00A67E81"/>
    <w:rsid w:val="00A85C55"/>
    <w:rsid w:val="00AE0020"/>
    <w:rsid w:val="00BD297D"/>
    <w:rsid w:val="00BF226B"/>
    <w:rsid w:val="00C2125F"/>
    <w:rsid w:val="00C469FD"/>
    <w:rsid w:val="00C92799"/>
    <w:rsid w:val="00CB78FD"/>
    <w:rsid w:val="00E24CBC"/>
    <w:rsid w:val="00EB388E"/>
    <w:rsid w:val="00F7392A"/>
    <w:rsid w:val="00F80CAE"/>
    <w:rsid w:val="00FB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92A"/>
    <w:rPr>
      <w:rFonts w:ascii="Tahoma" w:hAnsi="Tahoma" w:cs="Tahoma"/>
      <w:sz w:val="16"/>
      <w:szCs w:val="16"/>
    </w:rPr>
  </w:style>
  <w:style w:type="paragraph" w:styleId="ListParagraph">
    <w:name w:val="List Paragraph"/>
    <w:basedOn w:val="Normal"/>
    <w:uiPriority w:val="34"/>
    <w:qFormat/>
    <w:rsid w:val="00F7392A"/>
    <w:pPr>
      <w:ind w:left="720"/>
      <w:contextualSpacing/>
    </w:pPr>
  </w:style>
  <w:style w:type="character" w:styleId="Hyperlink">
    <w:name w:val="Hyperlink"/>
    <w:basedOn w:val="DefaultParagraphFont"/>
    <w:uiPriority w:val="99"/>
    <w:unhideWhenUsed/>
    <w:rsid w:val="00CB78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92A"/>
    <w:rPr>
      <w:rFonts w:ascii="Tahoma" w:hAnsi="Tahoma" w:cs="Tahoma"/>
      <w:sz w:val="16"/>
      <w:szCs w:val="16"/>
    </w:rPr>
  </w:style>
  <w:style w:type="paragraph" w:styleId="ListParagraph">
    <w:name w:val="List Paragraph"/>
    <w:basedOn w:val="Normal"/>
    <w:uiPriority w:val="34"/>
    <w:qFormat/>
    <w:rsid w:val="00F7392A"/>
    <w:pPr>
      <w:ind w:left="720"/>
      <w:contextualSpacing/>
    </w:pPr>
  </w:style>
  <w:style w:type="character" w:styleId="Hyperlink">
    <w:name w:val="Hyperlink"/>
    <w:basedOn w:val="DefaultParagraphFont"/>
    <w:uiPriority w:val="99"/>
    <w:unhideWhenUsed/>
    <w:rsid w:val="00CB7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L.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CD.org/ASCD/pdf/siteascd/policy/sel_policybrief_final_11-16-15.pdf" TargetMode="External"/><Relationship Id="rId4" Type="http://schemas.openxmlformats.org/officeDocument/2006/relationships/settings" Target="settings.xml"/><Relationship Id="rId9" Type="http://schemas.openxmlformats.org/officeDocument/2006/relationships/hyperlink" Target="http://www.casel.org/library/the-missing-pi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dc:creator>
  <cp:lastModifiedBy>Darryl</cp:lastModifiedBy>
  <cp:revision>2</cp:revision>
  <dcterms:created xsi:type="dcterms:W3CDTF">2016-07-20T18:07:00Z</dcterms:created>
  <dcterms:modified xsi:type="dcterms:W3CDTF">2016-07-20T18:07:00Z</dcterms:modified>
</cp:coreProperties>
</file>